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4B0E7" w14:textId="77777777" w:rsidR="005246E7" w:rsidRPr="00B0194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CF34E21" w14:textId="77777777" w:rsidR="005246E7" w:rsidRPr="00B0194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D093B61" w14:textId="77777777" w:rsidR="005246E7" w:rsidRPr="00B01947" w:rsidRDefault="005246E7" w:rsidP="005246E7">
      <w:pPr>
        <w:spacing w:line="276" w:lineRule="auto"/>
        <w:jc w:val="center"/>
        <w:rPr>
          <w:color w:val="000000" w:themeColor="text1"/>
        </w:rPr>
      </w:pPr>
      <w:r w:rsidRPr="00B01947">
        <w:rPr>
          <w:bCs/>
          <w:color w:val="000000" w:themeColor="text1"/>
          <w:sz w:val="28"/>
          <w:szCs w:val="28"/>
          <w:lang w:bidi="hi-IN"/>
        </w:rPr>
        <w:t>Перечень специализированной техники (транспорта), необходимой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</w:t>
      </w:r>
    </w:p>
    <w:p w14:paraId="0637C797" w14:textId="77777777" w:rsidR="005246E7" w:rsidRPr="00B01947" w:rsidRDefault="005246E7" w:rsidP="005246E7">
      <w:pPr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4F0AD0C" w14:textId="77777777" w:rsidR="005246E7" w:rsidRPr="00B01947" w:rsidRDefault="005246E7" w:rsidP="005246E7">
      <w:pPr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02B59E2" w14:textId="77777777" w:rsidR="005246E7" w:rsidRPr="00B01947" w:rsidRDefault="005246E7" w:rsidP="005246E7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01947">
        <w:rPr>
          <w:bCs/>
          <w:color w:val="000000" w:themeColor="text1"/>
          <w:sz w:val="28"/>
          <w:szCs w:val="28"/>
          <w:lang w:bidi="hi-IN"/>
        </w:rPr>
        <w:t xml:space="preserve">Специализированная техника (транспорт), необходимая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 </w:t>
      </w:r>
      <w:r w:rsidRPr="00B01947">
        <w:rPr>
          <w:color w:val="000000" w:themeColor="text1"/>
          <w:sz w:val="28"/>
          <w:szCs w:val="28"/>
        </w:rPr>
        <w:t>согласно общероссийского классификатора продукции по видам экономической деятельности ОК 034-2014 (КПЕС 2008):</w:t>
      </w:r>
    </w:p>
    <w:p w14:paraId="5A24199A" w14:textId="77777777" w:rsidR="005246E7" w:rsidRPr="00B01947" w:rsidRDefault="005246E7" w:rsidP="005246E7">
      <w:pPr>
        <w:jc w:val="both"/>
        <w:rPr>
          <w:color w:val="000000" w:themeColor="text1"/>
          <w:sz w:val="28"/>
          <w:szCs w:val="28"/>
        </w:rPr>
      </w:pPr>
    </w:p>
    <w:tbl>
      <w:tblPr>
        <w:tblW w:w="958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7266"/>
      </w:tblGrid>
      <w:tr w:rsidR="005246E7" w:rsidRPr="00B01947" w14:paraId="6701B693" w14:textId="77777777" w:rsidTr="005246E7">
        <w:trPr>
          <w:trHeight w:val="363"/>
        </w:trPr>
        <w:tc>
          <w:tcPr>
            <w:tcW w:w="2317" w:type="dxa"/>
            <w:shd w:val="clear" w:color="auto" w:fill="auto"/>
          </w:tcPr>
          <w:p w14:paraId="35F7155E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28.11.11.000</w:t>
            </w:r>
          </w:p>
        </w:tc>
        <w:tc>
          <w:tcPr>
            <w:tcW w:w="7266" w:type="dxa"/>
            <w:shd w:val="clear" w:color="auto" w:fill="auto"/>
          </w:tcPr>
          <w:p w14:paraId="62FB8A9E" w14:textId="77777777" w:rsidR="005246E7" w:rsidRPr="00B0194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Двигатели лодочные подвесные (не более 60 л. с)</w:t>
            </w:r>
          </w:p>
        </w:tc>
      </w:tr>
      <w:tr w:rsidR="005246E7" w:rsidRPr="00B01947" w14:paraId="49C3F5E2" w14:textId="77777777" w:rsidTr="005246E7">
        <w:tc>
          <w:tcPr>
            <w:tcW w:w="2317" w:type="dxa"/>
            <w:shd w:val="clear" w:color="auto" w:fill="auto"/>
          </w:tcPr>
          <w:p w14:paraId="47C603D0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29.10.59.280</w:t>
            </w:r>
          </w:p>
        </w:tc>
        <w:tc>
          <w:tcPr>
            <w:tcW w:w="7266" w:type="dxa"/>
            <w:shd w:val="clear" w:color="auto" w:fill="auto"/>
          </w:tcPr>
          <w:p w14:paraId="128D174F" w14:textId="77777777" w:rsidR="005246E7" w:rsidRPr="00B0194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Средства транспортные-фургоны для перевозки пищевых продуктов (грузоподъёмностью не более 3,5 тонн.)</w:t>
            </w:r>
          </w:p>
        </w:tc>
      </w:tr>
      <w:tr w:rsidR="005246E7" w:rsidRPr="005246E7" w14:paraId="319CBAB2" w14:textId="77777777" w:rsidTr="005246E7">
        <w:tc>
          <w:tcPr>
            <w:tcW w:w="2317" w:type="dxa"/>
            <w:shd w:val="clear" w:color="auto" w:fill="auto"/>
          </w:tcPr>
          <w:p w14:paraId="7DBCC42D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30.12.19.140</w:t>
            </w:r>
          </w:p>
        </w:tc>
        <w:tc>
          <w:tcPr>
            <w:tcW w:w="7266" w:type="dxa"/>
            <w:shd w:val="clear" w:color="auto" w:fill="auto"/>
          </w:tcPr>
          <w:p w14:paraId="4DBEF3D3" w14:textId="77777777" w:rsidR="005246E7" w:rsidRPr="005246E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Шлюпки (длиной не более 6 м.)</w:t>
            </w:r>
          </w:p>
        </w:tc>
      </w:tr>
    </w:tbl>
    <w:p w14:paraId="64B31EB8" w14:textId="77777777" w:rsidR="005246E7" w:rsidRPr="005246E7" w:rsidRDefault="005246E7" w:rsidP="005246E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6AE73CD" w14:textId="77777777" w:rsidR="005246E7" w:rsidRPr="005246E7" w:rsidRDefault="005246E7" w:rsidP="005246E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D9D5C16" w14:textId="77777777" w:rsidR="005246E7" w:rsidRPr="005246E7" w:rsidRDefault="005246E7" w:rsidP="005246E7">
      <w:pPr>
        <w:rPr>
          <w:color w:val="000000" w:themeColor="text1"/>
          <w:sz w:val="28"/>
          <w:szCs w:val="28"/>
        </w:rPr>
      </w:pPr>
      <w:r w:rsidRPr="005246E7">
        <w:rPr>
          <w:color w:val="000000" w:themeColor="text1"/>
          <w:sz w:val="28"/>
          <w:szCs w:val="28"/>
        </w:rPr>
        <w:br w:type="page"/>
      </w:r>
    </w:p>
    <w:sectPr w:rsidR="005246E7" w:rsidRPr="005246E7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31C13" w14:textId="77777777" w:rsidR="00050053" w:rsidRDefault="00050053" w:rsidP="00DC6E06">
      <w:r>
        <w:separator/>
      </w:r>
    </w:p>
  </w:endnote>
  <w:endnote w:type="continuationSeparator" w:id="0">
    <w:p w14:paraId="0FFF0249" w14:textId="77777777" w:rsidR="00050053" w:rsidRDefault="00050053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4CD6A" w14:textId="77777777" w:rsidR="00050053" w:rsidRDefault="00050053" w:rsidP="00DC6E06">
      <w:r>
        <w:separator/>
      </w:r>
    </w:p>
  </w:footnote>
  <w:footnote w:type="continuationSeparator" w:id="0">
    <w:p w14:paraId="2CB632E2" w14:textId="77777777" w:rsidR="00050053" w:rsidRDefault="00050053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5F52DA25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C5777C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50053"/>
    <w:rsid w:val="00065CA3"/>
    <w:rsid w:val="00092405"/>
    <w:rsid w:val="000930F5"/>
    <w:rsid w:val="000A0BB3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414C2"/>
    <w:rsid w:val="006A7465"/>
    <w:rsid w:val="006C611B"/>
    <w:rsid w:val="006F5C53"/>
    <w:rsid w:val="006F64DE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75D3B"/>
    <w:rsid w:val="0098520D"/>
    <w:rsid w:val="00987261"/>
    <w:rsid w:val="009C56DD"/>
    <w:rsid w:val="009E3631"/>
    <w:rsid w:val="00A00B85"/>
    <w:rsid w:val="00A740D1"/>
    <w:rsid w:val="00AA289B"/>
    <w:rsid w:val="00AA3E60"/>
    <w:rsid w:val="00AA4921"/>
    <w:rsid w:val="00AC489D"/>
    <w:rsid w:val="00AC7AF9"/>
    <w:rsid w:val="00AD7116"/>
    <w:rsid w:val="00B01947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5777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7974-FDC3-4550-A7B1-5DF4E592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Жиляева Ольга Александровна</cp:lastModifiedBy>
  <cp:revision>2</cp:revision>
  <cp:lastPrinted>2023-03-14T11:19:00Z</cp:lastPrinted>
  <dcterms:created xsi:type="dcterms:W3CDTF">2023-07-20T10:26:00Z</dcterms:created>
  <dcterms:modified xsi:type="dcterms:W3CDTF">2023-07-20T10:26:00Z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